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kroków do płynnej sukcesji w firmie rodzinnej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Sukcesja w firmie rodzinnej to kluczowy proces, który może zabezpieczyć dalszy rozwój biznesu i chronić relacje rodzinne. Kancelaria Finansowa LEX, która złożyła pierwszy w Polsce wniosek o rejestrację fundacji rodzinnej, stworzyła skuteczny plan działania, oparty na doświadczeniu i sprawdzonych metodach.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Oto 10 kroków do płynnej sukcesji: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Zdefiniowanie celu sukcesji</w:t>
      </w:r>
      <w:r>
        <w:rPr>
          <w:rFonts w:ascii="calibri" w:hAnsi="calibri" w:eastAsia="calibri" w:cs="calibri"/>
          <w:sz w:val="24"/>
          <w:szCs w:val="24"/>
        </w:rPr>
        <w:t xml:space="preserve"> – jasno określ, co sukcesja ma osiągnąć: czy chodzi o zachowanie rodzinnej własności, czy tylko o przekazanie zarządzania.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Diagnoza sytuacji prawnej i majątkowej</w:t>
      </w:r>
      <w:r>
        <w:rPr>
          <w:rFonts w:ascii="calibri" w:hAnsi="calibri" w:eastAsia="calibri" w:cs="calibri"/>
          <w:sz w:val="24"/>
          <w:szCs w:val="24"/>
        </w:rPr>
        <w:t xml:space="preserve"> – niezbędne jest dokładne przeanalizowanie struktury majątkowej i prawnej firmy, aby zaplanować zmiany bez ryzyka utraty wartości.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Komunikacja z członkami rodziny</w:t>
      </w:r>
      <w:r>
        <w:rPr>
          <w:rFonts w:ascii="calibri" w:hAnsi="calibri" w:eastAsia="calibri" w:cs="calibri"/>
          <w:sz w:val="24"/>
          <w:szCs w:val="24"/>
        </w:rPr>
        <w:t xml:space="preserve"> – regularne rozmowy z wszystkimi zaangażowanymi stronami pozwalają unikać konfliktów i nieporozumień.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Wybór sukcesora</w:t>
      </w:r>
      <w:r>
        <w:rPr>
          <w:rFonts w:ascii="calibri" w:hAnsi="calibri" w:eastAsia="calibri" w:cs="calibri"/>
          <w:sz w:val="24"/>
          <w:szCs w:val="24"/>
        </w:rPr>
        <w:t xml:space="preserve"> – ważne jest, aby sukcesor posiadał zarówno umiejętności, jak i akceptację innych członków rodziny.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Planowanie fundacji rodzinnej</w:t>
      </w:r>
      <w:r>
        <w:rPr>
          <w:rFonts w:ascii="calibri" w:hAnsi="calibri" w:eastAsia="calibri" w:cs="calibri"/>
          <w:sz w:val="24"/>
          <w:szCs w:val="24"/>
        </w:rPr>
        <w:t xml:space="preserve"> – utworzenie fundacji rodzinnej może zabezpieczyć firmę przed rozdrobnieniem majątku. Kancelaria LEX jest autorem pierwszego wniosku o rejestrację fundacji rodzinnej w Polsce.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Przygotowanie prawne i finansowe</w:t>
      </w:r>
      <w:r>
        <w:rPr>
          <w:rFonts w:ascii="calibri" w:hAnsi="calibri" w:eastAsia="calibri" w:cs="calibri"/>
          <w:sz w:val="24"/>
          <w:szCs w:val="24"/>
        </w:rPr>
        <w:t xml:space="preserve"> – ważne jest zabezpieczenie odpowiednich umów, testamentów oraz planu podatkowego.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b/>
        </w:rPr>
        <w:t xml:space="preserve">Wdrażanie sukcesora</w:t>
      </w:r>
      <w:r>
        <w:rPr>
          <w:rFonts w:ascii="calibri" w:hAnsi="calibri" w:eastAsia="calibri" w:cs="calibri"/>
          <w:sz w:val="24"/>
          <w:szCs w:val="24"/>
        </w:rPr>
        <w:t xml:space="preserve"> – proces sukcesji to także odpowiednie wdrożenie przyszłego lidera poprzez stopniowe przekazywanie odpowiedzialności.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  <w:b/>
        </w:rPr>
        <w:t xml:space="preserve">Program rozwoju dla sukcesora</w:t>
      </w:r>
      <w:r>
        <w:rPr>
          <w:rFonts w:ascii="calibri" w:hAnsi="calibri" w:eastAsia="calibri" w:cs="calibri"/>
          <w:sz w:val="24"/>
          <w:szCs w:val="24"/>
        </w:rPr>
        <w:t xml:space="preserve"> – oferowanie możliwości szkoleniowych i mentoringu dla przyszłego zarządzającego.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 konfliktem</w:t>
      </w:r>
      <w:r>
        <w:rPr>
          <w:rFonts w:ascii="calibri" w:hAnsi="calibri" w:eastAsia="calibri" w:cs="calibri"/>
          <w:sz w:val="24"/>
          <w:szCs w:val="24"/>
        </w:rPr>
        <w:t xml:space="preserve"> – opracowanie strategii zarządzania potencjalnymi konfliktami wewnątrz rodziny i firmy.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  <w:b/>
        </w:rPr>
        <w:t xml:space="preserve">Przegląd i aktualizacja planu</w:t>
      </w:r>
      <w:r>
        <w:rPr>
          <w:rFonts w:ascii="calibri" w:hAnsi="calibri" w:eastAsia="calibri" w:cs="calibri"/>
          <w:sz w:val="24"/>
          <w:szCs w:val="24"/>
        </w:rPr>
        <w:t xml:space="preserve"> – sukcesja nie kończy się na jednym etapie; ważne jest regularne monitorowanie sytuacji.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Cytat dr n. pr. Małgorzaty Rejmer z Kancelarii LEX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r>
        <w:rPr>
          <w:rFonts w:ascii="calibri" w:hAnsi="calibri" w:eastAsia="calibri" w:cs="calibri"/>
          <w:sz w:val="24"/>
          <w:szCs w:val="24"/>
        </w:rPr>
        <w:t xml:space="preserve">„Płynna sukcesja nie polega tylko na przekazaniu majątku, ale na wypracowaniu długoterminowej strategii, która uwzględnia zarówno interesy biznesowe, jak i relacje rodzinne. Dzięki rejestracji fundacji rodzinnej możemy zabezpieczyć przyszłość firmy i rodziny na wiele lat”.</w:t>
      </w:r>
    </w:p>
    <w:p/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Kontekst sukcesji i historia zmian prawnych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Sukcesja w firmach rodzinnych to kluczowy proces, który zabezpiecza przyszłość przedsiębiorstwa, zapewniając płynne przekazanie zarządzania i majątku kolejnym pokoleniom. Przez lata brakowało w Polsce kompleksowych rozwiązań prawnych, które umożliwiałyby skuteczną realizację sukcesji. Zmiana nastąpiła w 2018 roku, gdy wprowadzono ustawę o zarządzie sukcesyjnym, umożliwiającą przedsiębiorcom kontynuowanie działalności po śmierci właściciela.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krokiem naprzód była </w:t>
      </w:r>
      <w:r>
        <w:rPr>
          <w:rFonts w:ascii="calibri" w:hAnsi="calibri" w:eastAsia="calibri" w:cs="calibri"/>
          <w:sz w:val="24"/>
          <w:szCs w:val="24"/>
          <w:b/>
        </w:rPr>
        <w:t xml:space="preserve">ustawa o fundacji rodzinnej</w:t>
      </w:r>
      <w:r>
        <w:rPr>
          <w:rFonts w:ascii="calibri" w:hAnsi="calibri" w:eastAsia="calibri" w:cs="calibri"/>
          <w:sz w:val="24"/>
          <w:szCs w:val="24"/>
        </w:rPr>
        <w:t xml:space="preserve">, która weszła w życie 22 maja 2023 r. Umożliwia ona tworzenie fundacji rodzinnych, które pomagają w zarządzaniu majątkiem firmy przez wiele pokoleń, co chroni przedsiębiorstwa przed rozdrobnieniem i ryzykiem utraty kontroli. </w:t>
      </w:r>
      <w:r>
        <w:rPr>
          <w:rFonts w:ascii="calibri" w:hAnsi="calibri" w:eastAsia="calibri" w:cs="calibri"/>
          <w:sz w:val="24"/>
          <w:szCs w:val="24"/>
          <w:b/>
        </w:rPr>
        <w:t xml:space="preserve">Kancelaria Finansowa LEX</w:t>
      </w:r>
      <w:r>
        <w:rPr>
          <w:rFonts w:ascii="calibri" w:hAnsi="calibri" w:eastAsia="calibri" w:cs="calibri"/>
          <w:sz w:val="24"/>
          <w:szCs w:val="24"/>
        </w:rPr>
        <w:t xml:space="preserve"> była pionierem w tej dziedzinie, składając pierwszy wniosek o rejestrację fundacji rodzinnej w Polsce, co czyni ją liderem w zakresie obsługi prawnej firm rodzinnych.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regulacje to istotne narzędzie w procesie sukcesji, które oferuje przedsiębiorcom większą stabilność oraz długoterminową ochronę majątku rodzinnego.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Kancelaria LEX</w:t>
      </w:r>
      <w:r>
        <w:rPr>
          <w:rFonts w:ascii="calibri" w:hAnsi="calibri" w:eastAsia="calibri" w:cs="calibri"/>
          <w:sz w:val="24"/>
          <w:szCs w:val="24"/>
        </w:rPr>
        <w:t xml:space="preserve"> oferuje wsparcie prawne, ale także jest liderem w opracowywaniu planów sukcesji w Polsce, mając na koncie kilkaset wdrożonych programów sukcesyjnych dla firm rodzinnych.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Biuro prasowe Kancelarii Finansowej LEX</w:t>
      </w:r>
    </w:p>
    <w:p>
      <w:r>
        <w:rPr>
          <w:rFonts w:ascii="calibri" w:hAnsi="calibri" w:eastAsia="calibri" w:cs="calibri"/>
          <w:sz w:val="24"/>
          <w:szCs w:val="24"/>
        </w:rPr>
        <w:t xml:space="preserve">Joanna Staniszewska</w:t>
      </w:r>
    </w:p>
    <w:p>
      <w:r>
        <w:rPr>
          <w:rFonts w:ascii="calibri" w:hAnsi="calibri" w:eastAsia="calibri" w:cs="calibri"/>
          <w:sz w:val="24"/>
          <w:szCs w:val="24"/>
        </w:rPr>
        <w:t xml:space="preserve">tel. 501 675 357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joanna.staniszewska@kf-lex.pl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www.kf-lex.pl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Warszawa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flex.biuroprasowe.pl/word/?hash=a86882855cfec03a100d5bc1049ec119&amp;id=209836&amp;typ=eprmailto:joanna.staniszewska@kf-lex.pl" TargetMode="External"/><Relationship Id="rId8" Type="http://schemas.openxmlformats.org/officeDocument/2006/relationships/hyperlink" Target="http://www.kf-l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2026-10-09T03:24:14+02:00</dcterms:created>
  <dcterms:modified xsi:type="dcterms:W3CDTF">2026-10-09T03:24:14+02:00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